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8953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89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43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Xiaoping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Viomi Technology Co.,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VIOT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43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WANSHENG SQUARE, RM 1302 TOWER C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XINGANG EAST ROAD, HAIZHU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GUANGZHOU,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510220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GUANGDONG,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43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333,333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189,988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VioCloud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2,200,000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Viomi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67,636,364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Viomi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  2. Date Exercisable and</w:t>
            </w:r>
          </w:p>
        </w:tc>
        <w:tc>
          <w:tcPr>
            <w:tcW w:w="2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6"/>
              </w:rPr>
              <w:t>6. Nature of</w:t>
            </w:r>
          </w:p>
        </w:tc>
      </w:tr>
      <w:tr>
        <w:trPr>
          <w:trHeight w:val="165"/>
        </w:trPr>
        <w:tc>
          <w:tcPr>
            <w:tcW w:w="4620" w:type="dxa"/>
            <w:vAlign w:val="bottom"/>
          </w:tcPr>
          <w:p>
            <w:pPr>
              <w:ind w:left="28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2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</w:tr>
      <w:tr>
        <w:trPr>
          <w:trHeight w:val="179"/>
        </w:trPr>
        <w:tc>
          <w:tcPr>
            <w:tcW w:w="4620" w:type="dxa"/>
            <w:vAlign w:val="bottom"/>
          </w:tcPr>
          <w:p>
            <w:pPr>
              <w:ind w:left="2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43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Amount or</w:t>
      </w:r>
    </w:p>
    <w:p>
      <w:pPr>
        <w:ind w:left="2940"/>
        <w:spacing w:after="0"/>
        <w:tabs>
          <w:tab w:leader="none" w:pos="3920" w:val="left"/>
          <w:tab w:leader="none" w:pos="6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Number of</w:t>
      </w:r>
    </w:p>
    <w:p>
      <w:pPr>
        <w:ind w:left="2940"/>
        <w:spacing w:after="0"/>
        <w:tabs>
          <w:tab w:leader="none" w:pos="3920" w:val="left"/>
          <w:tab w:leader="none" w:pos="4800" w:val="left"/>
          <w:tab w:leader="none" w:pos="6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Exercisable</w:t>
        <w:tab/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1"/>
        </w:trPr>
        <w:tc>
          <w:tcPr>
            <w:tcW w:w="840" w:type="dxa"/>
            <w:vAlign w:val="bottom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Ownership (Instr.</w:t>
            </w:r>
          </w:p>
        </w:tc>
      </w:tr>
      <w:tr>
        <w:trPr>
          <w:trHeight w:val="165"/>
        </w:trPr>
        <w:tc>
          <w:tcPr>
            <w:tcW w:w="8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</w:tr>
      <w:tr>
        <w:trPr>
          <w:trHeight w:val="206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320"/>
            <w:col w:w="3280"/>
          </w:cols>
          <w:pgMar w:left="480" w:top="230" w:right="479" w:bottom="43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09/30/2034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2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8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three (3) Class A ordinary shares, with a par value of US$0.00001 per share, of Viomi Technology Co., Ltd (the "Company").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VioCloud Limited is wholly owned by Foshan Yunmi Electric Appliances Technology Co., Ltd. Mr. Xiaoping Chen (the "Reporting Person") directly holds 99.78% equity interests in Foshan Yunmi Electric Appliances Technology Co., Ltd. and holds another 0.22% equity interests in it through a limited partnership controlled and managed by the Reporting Person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Viomi Limited is wholly owned by a trust established for the benefit of the Reporting Person and his family.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Reporting Person was granted the options to purchase 1,000,000 Class A ordinary shares of the Company on October 1, 2024. These options are scheduled to vest in four (4) tranches as follows: 40% will vest on October 1, 2026, 20% will vest on October 1, 2027, 20% will vest on October 1, 2028, and the remaining 20% will vest on October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Xiaoping Chen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4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765212" TargetMode="External"/><Relationship Id="rId11" Type="http://schemas.openxmlformats.org/officeDocument/2006/relationships/hyperlink" Target="http://www.sec.gov/cgi-bin/browse-edgar?action=getcompany&amp;CIK=000174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2026-03-17T08:17:14Z</dcterms:created>
  <dcterms:modified xsi:type="dcterms:W3CDTF">2026-03-17T08:17:14Z</dcterms:modified>
</cp:coreProperties>
</file>